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2953" w:right="0" w:firstLine="0"/>
        <w:jc w:val="left"/>
        <w:rPr>
          <w:b/>
          <w:sz w:val="28"/>
        </w:rPr>
      </w:pPr>
      <w:r>
        <w:rPr>
          <w:b/>
          <w:color w:val="43337D"/>
          <w:sz w:val="28"/>
        </w:rPr>
        <w:t>ПОЗИВ ЗА ПОДНОШЕЊЕ ПОНУДЕ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7"/>
        </w:rPr>
      </w:pPr>
    </w:p>
    <w:p>
      <w:pPr>
        <w:pStyle w:val="BodyText"/>
        <w:spacing w:before="52"/>
        <w:ind w:left="15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7.832001pt;margin-top:-5.968585pt;width:362.45pt;height:214.2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6"/>
                    <w:gridCol w:w="6304"/>
                  </w:tblGrid>
                  <w:tr>
                    <w:trPr>
                      <w:trHeight w:val="782" w:hRule="atLeast"/>
                    </w:trPr>
                    <w:tc>
                      <w:tcPr>
                        <w:tcW w:w="7250" w:type="dxa"/>
                        <w:gridSpan w:val="2"/>
                        <w:tcBorders>
                          <w:bottom w:val="single" w:sz="34" w:space="0" w:color="FFFFFF"/>
                        </w:tcBorders>
                        <w:shd w:val="clear" w:color="auto" w:fill="C8C8C8"/>
                      </w:tcPr>
                      <w:p>
                        <w:pPr>
                          <w:pStyle w:val="TableParagraph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Основна школа ''Жарко Зрењанин'' Госпођинци</w:t>
                        </w:r>
                      </w:p>
                    </w:tc>
                  </w:tr>
                  <w:tr>
                    <w:trPr>
                      <w:trHeight w:val="782" w:hRule="atLeast"/>
                    </w:trPr>
                    <w:tc>
                      <w:tcPr>
                        <w:tcW w:w="7250" w:type="dxa"/>
                        <w:gridSpan w:val="2"/>
                        <w:tcBorders>
                          <w:top w:val="single" w:sz="34" w:space="0" w:color="FFFFFF"/>
                          <w:bottom w:val="single" w:sz="34" w:space="0" w:color="FFFFFF"/>
                        </w:tcBorders>
                        <w:shd w:val="clear" w:color="auto" w:fill="C8C8C8"/>
                      </w:tcPr>
                      <w:p>
                        <w:pPr>
                          <w:pStyle w:val="TableParagraph"/>
                          <w:spacing w:before="84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Ул.Бранка Радичевића, бр. 56, 21237 Госпођинци</w:t>
                        </w:r>
                      </w:p>
                    </w:tc>
                  </w:tr>
                  <w:tr>
                    <w:trPr>
                      <w:trHeight w:val="499" w:hRule="atLeast"/>
                    </w:trPr>
                    <w:tc>
                      <w:tcPr>
                        <w:tcW w:w="946" w:type="dxa"/>
                        <w:vMerge w:val="restart"/>
                        <w:tcBorders>
                          <w:top w:val="single" w:sz="34" w:space="0" w:color="FFFFFF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34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5">
                          <w:r>
                            <w:rPr>
                              <w:sz w:val="24"/>
                            </w:rPr>
                            <w:t>www.skolagospodjinci.edu.rs</w:t>
                          </w:r>
                        </w:hyperlink>
                      </w:p>
                    </w:tc>
                  </w:tr>
                  <w:tr>
                    <w:trPr>
                      <w:trHeight w:val="557" w:hRule="atLeast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  <w:bottom w:val="single" w:sz="52" w:space="0" w:color="FFFFFF"/>
                        </w:tcBorders>
                        <w:shd w:val="clear" w:color="auto" w:fill="C8C8C8"/>
                      </w:tcPr>
                      <w:p>
                        <w:pPr>
                          <w:pStyle w:val="TableParagraph"/>
                          <w:spacing w:before="13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Просвета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52" w:space="0" w:color="FFFFFF"/>
                          <w:bottom w:val="single" w:sz="48" w:space="0" w:color="FFFFFF"/>
                        </w:tcBorders>
                        <w:shd w:val="clear" w:color="auto" w:fill="C8C8C8"/>
                      </w:tcPr>
                      <w:p>
                        <w:pPr>
                          <w:pStyle w:val="TableParagraph"/>
                          <w:spacing w:before="1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Поступак јавне набавке мале вредности</w:t>
                        </w:r>
                      </w:p>
                    </w:tc>
                  </w:tr>
                  <w:tr>
                    <w:trPr>
                      <w:trHeight w:val="560" w:hRule="atLeast"/>
                    </w:trPr>
                    <w:tc>
                      <w:tcPr>
                        <w:tcW w:w="94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04" w:type="dxa"/>
                        <w:tcBorders>
                          <w:top w:val="single" w:sz="48" w:space="0" w:color="FFFFFF"/>
                        </w:tcBorders>
                        <w:shd w:val="clear" w:color="auto" w:fill="C8C8C8"/>
                      </w:tcPr>
                      <w:p>
                        <w:pPr>
                          <w:pStyle w:val="TableParagraph"/>
                          <w:spacing w:before="13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Добра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21"/>
        </w:rPr>
        <w:t>Назив наручиоца:</w:t>
      </w:r>
    </w:p>
    <w:p>
      <w:pPr>
        <w:pStyle w:val="BodyText"/>
      </w:pPr>
    </w:p>
    <w:p>
      <w:pPr>
        <w:pStyle w:val="BodyText"/>
        <w:spacing w:before="167"/>
        <w:ind w:left="152"/>
      </w:pPr>
      <w:r>
        <w:rPr>
          <w:color w:val="232021"/>
        </w:rPr>
        <w:t>Адреса наручиоца:</w:t>
      </w:r>
    </w:p>
    <w:p>
      <w:pPr>
        <w:pStyle w:val="BodyText"/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ind w:left="152"/>
      </w:pPr>
      <w:r>
        <w:rPr>
          <w:color w:val="232021"/>
        </w:rPr>
        <w:t>Интернет страница наручиоца:</w:t>
      </w:r>
    </w:p>
    <w:p>
      <w:pPr>
        <w:pStyle w:val="BodyText"/>
        <w:spacing w:before="6"/>
      </w:pPr>
    </w:p>
    <w:p>
      <w:pPr>
        <w:pStyle w:val="BodyText"/>
        <w:ind w:left="152"/>
      </w:pPr>
      <w:r>
        <w:rPr>
          <w:color w:val="232021"/>
        </w:rPr>
        <w:t>Врста наручиоца: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145"/>
      </w:pPr>
      <w:r>
        <w:rPr>
          <w:color w:val="232021"/>
        </w:rPr>
        <w:t>Врста поступка јавне набавке: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before="1"/>
        <w:ind w:left="145"/>
      </w:pPr>
      <w:r>
        <w:rPr/>
        <w:t>Врста предмета:</w:t>
      </w:r>
    </w:p>
    <w:p>
      <w:pPr>
        <w:pStyle w:val="BodyText"/>
        <w:spacing w:before="5"/>
        <w:rPr>
          <w:sz w:val="27"/>
        </w:rPr>
      </w:pPr>
    </w:p>
    <w:p>
      <w:pPr>
        <w:spacing w:before="0"/>
        <w:ind w:left="152" w:right="0" w:firstLine="0"/>
        <w:jc w:val="left"/>
        <w:rPr>
          <w:sz w:val="24"/>
        </w:rPr>
      </w:pPr>
      <w:r>
        <w:rPr>
          <w:b/>
          <w:color w:val="232021"/>
          <w:sz w:val="24"/>
        </w:rPr>
        <w:t>За добра и услуге</w:t>
      </w:r>
      <w:r>
        <w:rPr>
          <w:color w:val="232021"/>
          <w:sz w:val="24"/>
        </w:rPr>
        <w:t>: опис предмета набавке, назив и ознака из општег речника набавке,</w:t>
      </w:r>
    </w:p>
    <w:p>
      <w:pPr>
        <w:pStyle w:val="BodyText"/>
        <w:spacing w:line="288" w:lineRule="auto" w:before="60"/>
        <w:ind w:left="152"/>
      </w:pPr>
      <w:r>
        <w:rPr>
          <w:b/>
          <w:color w:val="232021"/>
        </w:rPr>
        <w:t>За радове: </w:t>
      </w:r>
      <w:r>
        <w:rPr>
          <w:color w:val="232021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shape style="width:485.7pt;height:141.6pt;mso-position-horizontal-relative:char;mso-position-vertical-relative:line" type="#_x0000_t202" filled="true" fillcolor="#c8c8c8" stroked="false">
            <w10:anchorlock/>
            <v:textbox inset="0,0,0,0">
              <w:txbxContent>
                <w:p>
                  <w:pPr>
                    <w:pStyle w:val="BodyText"/>
                    <w:spacing w:before="86"/>
                    <w:ind w:left="40"/>
                  </w:pPr>
                  <w:r>
                    <w:rPr/>
                    <w:t>Набавка ужине за ученике Основне школе ''Жарко Зрењанин'' Госпођинци</w:t>
                  </w:r>
                </w:p>
                <w:p>
                  <w:pPr>
                    <w:pStyle w:val="BodyText"/>
                    <w:spacing w:before="2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line="225" w:lineRule="auto"/>
                    <w:ind w:left="39" w:right="4381"/>
                  </w:pPr>
                  <w:r>
                    <w:rPr/>
                    <w:t>Назив односно ознака из општег речника набавке: 15000000 – храна, пиће, дуван и сродни производи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92" w:lineRule="exact"/>
        <w:ind w:left="162"/>
      </w:pPr>
      <w:r>
        <w:rPr/>
        <w:pict>
          <v:shape style="position:absolute;margin-left:55.275002pt;margin-top:15.511525pt;width:485.7pt;height:37.4pt;mso-position-horizontal-relative:page;mso-position-vertical-relative:paragraph;z-index:-1000;mso-wrap-distance-left:0;mso-wrap-distance-right:0" type="#_x0000_t202" filled="true" fillcolor="#c8c8c8" stroked="false">
            <v:textbox inset="0,0,0,0">
              <w:txbxContent>
                <w:p>
                  <w:pPr>
                    <w:pStyle w:val="BodyText"/>
                    <w:spacing w:before="86"/>
                    <w:ind w:left="40"/>
                  </w:pPr>
                  <w:r>
                    <w:rPr/>
                    <w:t>не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t>Број партија, уколико се се предмет набавке обликује у више партија:</w:t>
      </w:r>
    </w:p>
    <w:p>
      <w:pPr>
        <w:pStyle w:val="BodyText"/>
        <w:spacing w:before="33"/>
        <w:ind w:left="152" w:right="337"/>
      </w:pPr>
      <w:r>
        <w:rPr>
          <w:color w:val="232021"/>
        </w:rPr>
        <w:t>Посебна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</w:p>
    <w:p>
      <w:pPr>
        <w:pStyle w:val="BodyText"/>
        <w:ind w:left="125"/>
        <w:rPr>
          <w:sz w:val="20"/>
        </w:rPr>
      </w:pPr>
      <w:r>
        <w:rPr>
          <w:sz w:val="20"/>
        </w:rPr>
        <w:pict>
          <v:shape style="width:485.7pt;height:65.1pt;mso-position-horizontal-relative:char;mso-position-vertical-relative:line" type="#_x0000_t202" filled="true" fillcolor="#c8c8c8" stroked="false">
            <w10:anchorlock/>
            <v:textbox inset="0,0,0,0">
              <w:txbxContent>
                <w:p>
                  <w:pPr>
                    <w:pStyle w:val="BodyText"/>
                    <w:spacing w:before="86"/>
                    <w:ind w:left="40"/>
                  </w:pPr>
                  <w:r>
                    <w:rPr/>
                    <w:t>није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ind w:left="152"/>
      </w:pPr>
      <w:r>
        <w:rPr/>
        <w:pict>
          <v:shape style="position:absolute;margin-left:55.275002pt;margin-top:15.341378pt;width:485.7pt;height:65.1pt;mso-position-horizontal-relative:page;mso-position-vertical-relative:paragraph;z-index:-952;mso-wrap-distance-left:0;mso-wrap-distance-right:0" type="#_x0000_t202" filled="true" fillcolor="#c8c8c8" stroked="false">
            <v:textbox inset="0,0,0,0">
              <w:txbxContent>
                <w:p>
                  <w:pPr>
                    <w:pStyle w:val="BodyText"/>
                    <w:spacing w:before="86"/>
                    <w:ind w:left="40"/>
                  </w:pPr>
                  <w:r>
                    <w:rPr/>
                    <w:t>не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55.275002pt;margin-top:109.826073pt;width:485.7pt;height:65.1pt;mso-position-horizontal-relative:page;mso-position-vertical-relative:paragraph;z-index:1120" type="#_x0000_t202" filled="true" fillcolor="#c8c8c8" stroked="false">
            <v:textbox inset="0,0,0,0">
              <w:txbxContent>
                <w:p>
                  <w:pPr>
                    <w:pStyle w:val="BodyText"/>
                    <w:spacing w:before="86"/>
                    <w:ind w:left="40"/>
                  </w:pPr>
                  <w:r>
                    <w:rPr/>
                    <w:t>не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2021"/>
        </w:rPr>
        <w:t>У случају преговарачког поступка разлог за примену и основ из закона:</w:t>
      </w:r>
    </w:p>
    <w:p>
      <w:pPr>
        <w:pStyle w:val="BodyText"/>
        <w:spacing w:line="235" w:lineRule="auto" w:before="26"/>
        <w:ind w:left="158"/>
      </w:pPr>
      <w:r>
        <w:rPr>
          <w:color w:val="232021"/>
        </w:rPr>
        <w:t>Ако се закључује оквирни споразум, време трајања оквирног споразума и број понуђача са којим наручилац закључује оквирни споразум:</w:t>
      </w:r>
    </w:p>
    <w:p>
      <w:pPr>
        <w:spacing w:after="0" w:line="235" w:lineRule="auto"/>
        <w:sectPr>
          <w:type w:val="continuous"/>
          <w:pgSz w:w="11900" w:h="16840"/>
          <w:pgMar w:top="520" w:bottom="0" w:left="980" w:right="960"/>
        </w:sectPr>
      </w:pPr>
    </w:p>
    <w:p>
      <w:pPr>
        <w:pStyle w:val="BodyText"/>
        <w:spacing w:before="25"/>
        <w:ind w:left="170"/>
      </w:pPr>
      <w:r>
        <w:rPr/>
        <w:pict>
          <v:shape style="position:absolute;margin-left:54.403pt;margin-top:47.205776pt;width:485.7pt;height:97.6pt;mso-position-horizontal-relative:page;mso-position-vertical-relative:paragraph;z-index:-880;mso-wrap-distance-left:0;mso-wrap-distance-right:0" type="#_x0000_t202" filled="true" fillcolor="#c8c8c8" stroked="false">
            <v:textbox inset="0,0,0,0">
              <w:txbxContent>
                <w:p>
                  <w:pPr>
                    <w:pStyle w:val="BodyText"/>
                    <w:spacing w:before="86"/>
                    <w:ind w:left="40"/>
                  </w:pPr>
                  <w:r>
                    <w:rPr/>
                    <w:t>не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232021"/>
        </w:rPr>
        <w:t>У случају подношења електронске понуде, примене електронске лицитације или система динамичне набавке - основни подаци о информационом систему наручиоца и неопходним техничким условима за учешће:</w:t>
      </w:r>
    </w:p>
    <w:p>
      <w:pPr>
        <w:pStyle w:val="BodyText"/>
        <w:spacing w:after="24"/>
        <w:ind w:left="170"/>
      </w:pPr>
      <w:r>
        <w:rPr>
          <w:color w:val="232021"/>
        </w:rPr>
        <w:t>У случају примене система динамичне набавке рок трајања система: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shape style="width:485.7pt;height:71.8pt;mso-position-horizontal-relative:char;mso-position-vertical-relative:line" type="#_x0000_t202" filled="true" fillcolor="#c8c8c8" stroked="false">
            <w10:anchorlock/>
            <v:textbox inset="0,0,0,0">
              <w:txbxContent>
                <w:p>
                  <w:pPr>
                    <w:pStyle w:val="BodyText"/>
                    <w:spacing w:before="86"/>
                    <w:ind w:left="40"/>
                  </w:pPr>
                  <w:r>
                    <w:rPr/>
                    <w:t>не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ind w:left="170"/>
      </w:pPr>
      <w:r>
        <w:rPr>
          <w:color w:val="232021"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shape style="width:485.7pt;height:71.8pt;mso-position-horizontal-relative:char;mso-position-vertical-relative:line" type="#_x0000_t202" filled="true" fillcolor="#c8c8c8" stroked="false">
            <w10:anchorlock/>
            <v:textbox inset="0,0,0,0">
              <w:txbxContent>
                <w:p>
                  <w:pPr>
                    <w:pStyle w:val="BodyText"/>
                    <w:spacing w:before="86"/>
                    <w:ind w:left="40"/>
                  </w:pPr>
                  <w:r>
                    <w:rPr/>
                    <w:t>не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34"/>
        <w:ind w:left="152"/>
      </w:pPr>
      <w:r>
        <w:rPr>
          <w:color w:val="232021"/>
        </w:rPr>
        <w:t>Критеријум, елементи критеријума за доделу уговора:</w:t>
      </w: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shape style="width:485.7pt;height:121.55pt;mso-position-horizontal-relative:char;mso-position-vertical-relative:line" type="#_x0000_t202" filled="true" fillcolor="#c8c8c8" stroked="false">
            <w10:anchorlock/>
            <v:textbox inset="0,0,0,0">
              <w:txbxContent>
                <w:p>
                  <w:pPr>
                    <w:pStyle w:val="BodyText"/>
                    <w:spacing w:before="86"/>
                    <w:ind w:left="40"/>
                  </w:pPr>
                  <w:r>
                    <w:rPr/>
                    <w:t>најнижа понуђена цена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4"/>
        <w:ind w:left="162"/>
      </w:pPr>
      <w:r>
        <w:rPr/>
        <w:pict>
          <v:shape style="position:absolute;margin-left:55.662998pt;margin-top:32.075775pt;width:485.7pt;height:72.8pt;mso-position-horizontal-relative:page;mso-position-vertical-relative:paragraph;z-index:-784;mso-wrap-distance-left:0;mso-wrap-distance-right:0" type="#_x0000_t202" filled="true" fillcolor="#c8c8c8" stroked="false">
            <v:textbox inset="0,0,0,0">
              <w:txbxContent>
                <w:p>
                  <w:pPr>
                    <w:pStyle w:val="BodyText"/>
                    <w:spacing w:line="284" w:lineRule="exact" w:before="86"/>
                    <w:ind w:left="40"/>
                  </w:pPr>
                  <w:r>
                    <w:rPr/>
                    <w:t>Потенцијални понуђачи конкурсну документацију могу преузети: на Порталу јавних набавки</w:t>
                  </w:r>
                </w:p>
                <w:p>
                  <w:pPr>
                    <w:pStyle w:val="BodyText"/>
                    <w:spacing w:line="284" w:lineRule="exact"/>
                    <w:ind w:left="40"/>
                  </w:pPr>
                  <w:r>
                    <w:rPr/>
                    <w:t>(portal.ujn.gov.rs), и на интернет пр</w:t>
                  </w:r>
                  <w:hyperlink r:id="rId5">
                    <w:r>
                      <w:rPr/>
                      <w:t>езентацији: www.skolagospodjinci.edu.rs.</w:t>
                    </w:r>
                  </w:hyperlink>
                </w:p>
              </w:txbxContent>
            </v:textbox>
            <v:fill type="solid"/>
            <w10:wrap type="topAndBottom"/>
          </v:shape>
        </w:pict>
      </w:r>
      <w:r>
        <w:rPr>
          <w:color w:val="232021"/>
        </w:rPr>
        <w:t>Начин преузимања конкурсне документације, односно интернет адресa где је конкурсна документација доступна:</w:t>
      </w:r>
    </w:p>
    <w:p>
      <w:pPr>
        <w:pStyle w:val="BodyText"/>
        <w:spacing w:after="100"/>
        <w:ind w:left="158" w:right="337"/>
      </w:pPr>
      <w:r>
        <w:rPr>
          <w:color w:val="232021"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>
      <w:pPr>
        <w:pStyle w:val="BodyText"/>
        <w:ind w:left="133"/>
        <w:rPr>
          <w:sz w:val="20"/>
        </w:rPr>
      </w:pPr>
      <w:r>
        <w:rPr>
          <w:sz w:val="20"/>
        </w:rPr>
        <w:pict>
          <v:shape style="width:485.7pt;height:135.9pt;mso-position-horizontal-relative:char;mso-position-vertical-relative:line" type="#_x0000_t202" filled="true" fillcolor="#c8c8c8" stroked="false">
            <w10:anchorlock/>
            <v:textbox inset="0,0,0,0">
              <w:txbxContent>
                <w:p>
                  <w:pPr>
                    <w:pStyle w:val="BodyText"/>
                    <w:spacing w:before="86"/>
                    <w:ind w:left="40"/>
                  </w:pPr>
                  <w:r>
                    <w:rPr/>
                    <w:t>--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00" w:h="16840"/>
          <w:pgMar w:top="380" w:bottom="280" w:left="980" w:right="960"/>
        </w:sectPr>
      </w:pPr>
    </w:p>
    <w:p>
      <w:pPr>
        <w:pStyle w:val="BodyText"/>
        <w:spacing w:before="40"/>
        <w:ind w:left="166"/>
      </w:pPr>
      <w:bookmarkStart w:name="Blank Page" w:id="1"/>
      <w:bookmarkEnd w:id="1"/>
      <w:r>
        <w:rPr/>
      </w:r>
      <w:r>
        <w:rPr>
          <w:color w:val="232021"/>
        </w:rPr>
        <w:t>Начин подношења понуде и рок за подношење понуде: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shape style="width:485.7pt;height:127.3pt;mso-position-horizontal-relative:char;mso-position-vertical-relative:line" type="#_x0000_t202" filled="true" fillcolor="#c8c8c8" stroked="false">
            <w10:anchorlock/>
            <v:textbox inset="0,0,0,0">
              <w:txbxContent>
                <w:p>
                  <w:pPr>
                    <w:spacing w:line="196" w:lineRule="auto" w:before="74"/>
                    <w:ind w:left="4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Понудe се могу поднети непосредно у пословним просторијама наручиоца: Основна школе ''Жарко Зрењанин'' Госпођинци, Ул. Бранка Радичевића, бр. 56, у канцеларији секретара школе сваког радног дана од 8,оо до 12,оо часова, или путем поште на наведену адресу наручиоца.</w:t>
                  </w:r>
                </w:p>
                <w:p>
                  <w:pPr>
                    <w:pStyle w:val="BodyText"/>
                    <w:spacing w:before="3"/>
                    <w:rPr>
                      <w:sz w:val="16"/>
                    </w:rPr>
                  </w:pPr>
                </w:p>
                <w:p>
                  <w:pPr>
                    <w:spacing w:line="196" w:lineRule="auto" w:before="1"/>
                    <w:ind w:left="4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Понуде се подносе у затвореној коверти, на начин да се приликом отварања понуда може са сигурношћу утврдити да се први пут отвара, са назнаком ,,Понуда за јавну набавку број: 1 / 2018 - НЕ ОТВАРАТИ”.</w:t>
                  </w:r>
                </w:p>
                <w:p>
                  <w:pPr>
                    <w:spacing w:line="187" w:lineRule="exact" w:before="0"/>
                    <w:ind w:left="4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Рок за подношење понуда је 20.04.2018. године до 12,00 часова, без обзира на начин доставе.</w:t>
                  </w:r>
                </w:p>
                <w:p>
                  <w:pPr>
                    <w:spacing w:line="196" w:lineRule="auto" w:before="12"/>
                    <w:ind w:left="40" w:right="54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Понуда која није примљена у року одређеном за подношење понуда, односно која је примљена по истеку дана и сата до којег се понуде могу подносити, сматраће се неблаговременом.</w:t>
                  </w:r>
                </w:p>
                <w:p>
                  <w:pPr>
                    <w:spacing w:line="209" w:lineRule="exact" w:before="0"/>
                    <w:ind w:left="672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Неблаговремене понуде, неотворене, биће враћене понуђачима, након отварања понуда.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ind w:left="166"/>
      </w:pPr>
      <w:r>
        <w:rPr>
          <w:color w:val="232021"/>
        </w:rPr>
        <w:t>Место, време и начин отварања понуда:</w:t>
      </w:r>
    </w:p>
    <w:p>
      <w:pPr>
        <w:pStyle w:val="BodyText"/>
        <w:ind w:left="108"/>
        <w:rPr>
          <w:sz w:val="20"/>
        </w:rPr>
      </w:pPr>
      <w:r>
        <w:rPr>
          <w:sz w:val="20"/>
        </w:rPr>
        <w:pict>
          <v:shape style="width:485.7pt;height:125.4pt;mso-position-horizontal-relative:char;mso-position-vertical-relative:line" type="#_x0000_t202" filled="true" fillcolor="#c8c8c8" stroked="false">
            <w10:anchorlock/>
            <v:textbox inset="0,0,0,0">
              <w:txbxContent>
                <w:p>
                  <w:pPr>
                    <w:pStyle w:val="BodyText"/>
                    <w:spacing w:line="225" w:lineRule="auto" w:before="100"/>
                    <w:ind w:left="39" w:right="713"/>
                  </w:pPr>
                  <w:r>
                    <w:rPr/>
                    <w:t>Отварање понуда ће се обавити дана 20.04.2018. године у 13,00 часова у просторијама наручиоца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line="250" w:lineRule="exact"/>
        <w:ind w:left="158"/>
      </w:pPr>
      <w:r>
        <w:rPr/>
        <w:pict>
          <v:shape style="position:absolute;margin-left:54.403pt;margin-top:14.482337pt;width:485.7pt;height:119.65pt;mso-position-horizontal-relative:page;mso-position-vertical-relative:paragraph;z-index:-688;mso-wrap-distance-left:0;mso-wrap-distance-right:0" type="#_x0000_t202" filled="true" fillcolor="#c8c8c8" stroked="false">
            <v:textbox inset="0,0,0,0">
              <w:txbxContent>
                <w:p>
                  <w:pPr>
                    <w:pStyle w:val="BodyText"/>
                    <w:spacing w:line="225" w:lineRule="auto" w:before="100"/>
                    <w:ind w:left="39" w:right="472"/>
                  </w:pPr>
                  <w:r>
                    <w:rPr/>
                    <w:t>У поступку отварања понуда могу активно учествовати само овлашћени представници понуђача. Представник понуђача, пре почетка јавног отварања понуда дужан је да преда Комисији за јавну набавку, писмено пуномоћје за учешће у поступку отварања понуда, оверено печатом и потписом овлашћеног лица, као и личну карту на увид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232021"/>
        </w:rPr>
        <w:t>Услови под којима представници понуђача могу учествовати у поступку отварања понуда: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51"/>
        <w:ind w:left="186"/>
      </w:pPr>
      <w:r>
        <w:rPr/>
        <w:pict>
          <v:shape style="position:absolute;margin-left:229.701996pt;margin-top:-6.264207pt;width:310.4pt;height:50.75pt;mso-position-horizontal-relative:page;mso-position-vertical-relative:paragraph;z-index:1432" type="#_x0000_t202" filled="true" fillcolor="#c8c8c8" stroked="false">
            <v:textbox inset="0,0,0,0">
              <w:txbxContent>
                <w:p>
                  <w:pPr>
                    <w:pStyle w:val="BodyText"/>
                    <w:spacing w:line="225" w:lineRule="auto" w:before="100"/>
                    <w:ind w:left="40" w:right="143"/>
                  </w:pPr>
                  <w:r>
                    <w:rPr/>
                    <w:t>Одлука о додели уговора биће донета у року од 10 дана од дана отварања понуда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2021"/>
        </w:rPr>
        <w:t>Рок за доношење одлуке: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53"/>
      </w:pPr>
      <w:r>
        <w:rPr/>
        <w:pict>
          <v:shape style="position:absolute;margin-left:229.701996pt;margin-top:-5.96022pt;width:310.4pt;height:34.5pt;mso-position-horizontal-relative:page;mso-position-vertical-relative:paragraph;z-index:1408" type="#_x0000_t202" filled="true" fillcolor="#c8c8c8" stroked="false">
            <v:textbox inset="0,0,0,0">
              <w:txbxContent>
                <w:p>
                  <w:pPr>
                    <w:spacing w:before="83"/>
                    <w:ind w:left="40" w:right="0" w:firstLine="0"/>
                    <w:jc w:val="left"/>
                    <w:rPr>
                      <w:sz w:val="23"/>
                    </w:rPr>
                  </w:pPr>
                  <w:r>
                    <w:rPr>
                      <w:sz w:val="23"/>
                    </w:rPr>
                    <w:t>Весна Брочиловић, секретар установе, телефон: 021/ 837 - 274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232021"/>
        </w:rPr>
        <w:t>Лице за контакт:</w:t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156"/>
      </w:pPr>
      <w:r>
        <w:rPr/>
        <w:pict>
          <v:rect style="position:absolute;margin-left:54.403pt;margin-top:16.20447pt;width:485.6644pt;height:169.3253pt;mso-position-horizontal-relative:page;mso-position-vertical-relative:paragraph;z-index:-664;mso-wrap-distance-left:0;mso-wrap-distance-right:0" filled="true" fillcolor="#c8c8c8" stroked="false">
            <v:fill type="solid"/>
            <w10:wrap type="topAndBottom"/>
          </v:rect>
        </w:pict>
      </w:r>
      <w:r>
        <w:rPr>
          <w:color w:val="232021"/>
        </w:rPr>
        <w:t>Остале информације:</w:t>
      </w:r>
    </w:p>
    <w:sectPr>
      <w:pgSz w:w="11900" w:h="16840"/>
      <w:pgMar w:top="9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mk" w:eastAsia="mk" w:bidi="mk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mk" w:eastAsia="mk" w:bidi="mk"/>
    </w:rPr>
  </w:style>
  <w:style w:styleId="ListParagraph" w:type="paragraph">
    <w:name w:val="List Paragraph"/>
    <w:basedOn w:val="Normal"/>
    <w:uiPriority w:val="1"/>
    <w:qFormat/>
    <w:pPr/>
    <w:rPr>
      <w:lang w:val="mk" w:eastAsia="mk" w:bidi="mk"/>
    </w:rPr>
  </w:style>
  <w:style w:styleId="TableParagraph" w:type="paragraph">
    <w:name w:val="Table Paragraph"/>
    <w:basedOn w:val="Normal"/>
    <w:uiPriority w:val="1"/>
    <w:qFormat/>
    <w:pPr>
      <w:spacing w:before="86"/>
      <w:ind w:left="39"/>
    </w:pPr>
    <w:rPr>
      <w:rFonts w:ascii="Calibri" w:hAnsi="Calibri" w:eastAsia="Calibri" w:cs="Calibri"/>
      <w:lang w:val="mk" w:eastAsia="mk" w:bidi="m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kolagospodjinci.edu.rs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DBalic</dc:creator>
  <dc:title>Untitled</dc:title>
  <dcterms:created xsi:type="dcterms:W3CDTF">2018-04-12T13:26:14Z</dcterms:created>
  <dcterms:modified xsi:type="dcterms:W3CDTF">2018-04-12T13:26:14Z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2018-04-12T00:00:00Z</vt:filetime>
  </property>
</Properties>
</file>